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7DCB1E6B" w:rsidR="00223B18" w:rsidRPr="00223B18" w:rsidRDefault="00FB4EF0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PERSÉFONE</w:t>
      </w:r>
    </w:p>
    <w:p w14:paraId="40C7B864" w14:textId="439C59C5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DURAÇÃO: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E26B73">
        <w:rPr>
          <w:rFonts w:ascii="Times New Roman" w:hAnsi="Times New Roman" w:cs="Times New Roman"/>
          <w:color w:val="232321"/>
          <w:spacing w:val="-4"/>
          <w:sz w:val="24"/>
          <w:szCs w:val="24"/>
        </w:rPr>
        <w:t>1</w:t>
      </w:r>
      <w:r w:rsidR="00FB4EF0">
        <w:rPr>
          <w:rFonts w:ascii="Times New Roman" w:hAnsi="Times New Roman" w:cs="Times New Roman"/>
          <w:color w:val="232321"/>
          <w:spacing w:val="-4"/>
          <w:sz w:val="24"/>
          <w:szCs w:val="24"/>
        </w:rPr>
        <w:t>0</w:t>
      </w:r>
      <w:r w:rsidR="00770930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E26B73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FB4EF0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09 </w:t>
      </w:r>
      <w:r w:rsidR="00770930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147A326D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DESTINOS: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Atenas – </w:t>
      </w:r>
      <w:r w:rsidR="00E3165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Delfos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r w:rsidR="00E3165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Meteora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Mykonos</w:t>
      </w:r>
      <w:r w:rsidR="00E3165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- Santorini</w:t>
      </w:r>
    </w:p>
    <w:p w14:paraId="2CB2A3C5" w14:textId="139E5C06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VALIDADE: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="00C0541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Abril</w:t>
      </w:r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r w:rsidR="00C0541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Outubro</w:t>
      </w:r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C0541E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7D6FDEBC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SAÍDAS: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Diariamente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="00C0541E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09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bril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20</w:t>
      </w:r>
      <w:r w:rsidRPr="00F31AA5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o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utubro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2025</w:t>
      </w:r>
    </w:p>
    <w:p w14:paraId="743546C9" w14:textId="34EF4D19" w:rsidR="00A93224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B18">
        <w:rPr>
          <w:rFonts w:ascii="Times New Roman" w:hAnsi="Times New Roman" w:cs="Times New Roman"/>
          <w:b/>
          <w:bCs/>
          <w:sz w:val="24"/>
          <w:szCs w:val="24"/>
        </w:rPr>
        <w:t>A PARTIR DE: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6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902693">
        <w:rPr>
          <w:rFonts w:ascii="Times New Roman" w:hAnsi="Times New Roman" w:cs="Times New Roman"/>
          <w:sz w:val="24"/>
          <w:szCs w:val="24"/>
        </w:rPr>
        <w:t xml:space="preserve"> </w:t>
      </w:r>
      <w:r w:rsidR="00FC403E">
        <w:rPr>
          <w:rFonts w:ascii="Times New Roman" w:hAnsi="Times New Roman" w:cs="Times New Roman"/>
          <w:sz w:val="24"/>
          <w:szCs w:val="24"/>
        </w:rPr>
        <w:t>1</w:t>
      </w:r>
      <w:r w:rsidRPr="00902693">
        <w:rPr>
          <w:rFonts w:ascii="Times New Roman" w:hAnsi="Times New Roman" w:cs="Times New Roman"/>
          <w:sz w:val="24"/>
          <w:szCs w:val="24"/>
        </w:rPr>
        <w:t>.</w:t>
      </w:r>
      <w:r w:rsidR="00FC403E">
        <w:rPr>
          <w:rFonts w:ascii="Times New Roman" w:hAnsi="Times New Roman" w:cs="Times New Roman"/>
          <w:sz w:val="24"/>
          <w:szCs w:val="24"/>
        </w:rPr>
        <w:t>855</w:t>
      </w:r>
      <w:r w:rsidRPr="00902693">
        <w:rPr>
          <w:rFonts w:ascii="Times New Roman" w:hAnsi="Times New Roman" w:cs="Times New Roman"/>
          <w:sz w:val="24"/>
          <w:szCs w:val="24"/>
        </w:rPr>
        <w:t>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20CD72BF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6B2AEE11" w14:textId="77777777" w:rsidR="005C1A27" w:rsidRPr="00757EA3" w:rsidRDefault="00E26B7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57EA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Chegada, encontro com o nosso representante e traslado ao hotel.</w:t>
      </w:r>
    </w:p>
    <w:p w14:paraId="261F5E8F" w14:textId="77777777" w:rsidR="005C1A27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</w:p>
    <w:p w14:paraId="05C4C0D5" w14:textId="04B7CF26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461DE7EA" w14:textId="77777777" w:rsidR="005C1A27" w:rsidRDefault="0069339E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Saída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parte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da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manhã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uma</w:t>
      </w:r>
      <w:r w:rsidRPr="00E26B73">
        <w:rPr>
          <w:rFonts w:ascii="Times New Roman" w:eastAsia="Verdana" w:hAnsi="Times New Roman" w:cs="Times New Roman"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visita</w:t>
      </w:r>
      <w:r w:rsidR="00251C83"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Panorâmica do centro da capital Grega e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aos pontos de interesse mais importantes 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cidade: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Parlamento,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Universidade,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Biblioteca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Academia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Nacional,</w:t>
      </w:r>
      <w:r w:rsidRPr="00E26B73">
        <w:rPr>
          <w:rFonts w:ascii="Times New Roman" w:eastAsia="Verdana" w:hAnsi="Times New Roman" w:cs="Times New Roman"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Palácio de Ilion, o Templo de Zeus, o Portão de Adriano, o Estádio Panatenáico e outros monumentos. O tour termina na suntuosa Acrópolis. Regresso ao hotel.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13A7B55C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E3165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>–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E3165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DELFOS - METEORA</w:t>
      </w:r>
    </w:p>
    <w:p w14:paraId="6FFE404F" w14:textId="014F50E5" w:rsidR="0069339E" w:rsidRDefault="000912D9" w:rsidP="000912D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Início do seu circuito de 2 dias com saída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 direção a Delfos (antigamente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renomeada como a sede do mundo),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visita ao museu local com a sua célebre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estátua .O Cocheiro de Bronze. e seu sítio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arqueológico. Partida em direção 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Kalambaka. Jantar e acomodação em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Kalambaka.</w:t>
      </w:r>
    </w:p>
    <w:p w14:paraId="3BC9AE8D" w14:textId="77777777" w:rsidR="000912D9" w:rsidRPr="000912D9" w:rsidRDefault="000912D9" w:rsidP="000912D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07F5FBEF" w14:textId="7C1A78B5" w:rsidR="0069339E" w:rsidRPr="00E26B73" w:rsidRDefault="00611423" w:rsidP="003C0E5D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2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0912D9">
        <w:rPr>
          <w:rFonts w:ascii="Times New Roman" w:eastAsia="Verdana" w:hAnsi="Times New Roman" w:cs="Times New Roman"/>
          <w:b/>
          <w:bCs/>
          <w:color w:val="000000" w:themeColor="text1"/>
          <w:spacing w:val="-2"/>
          <w:w w:val="105"/>
          <w:kern w:val="0"/>
          <w:sz w:val="24"/>
          <w:szCs w:val="24"/>
          <w:lang w:val="pt-PT"/>
          <w14:ligatures w14:val="none"/>
        </w:rPr>
        <w:t>METEORA - ATENAS</w:t>
      </w:r>
    </w:p>
    <w:p w14:paraId="50A10BA8" w14:textId="42AE39BC" w:rsidR="00E26B73" w:rsidRDefault="000912D9" w:rsidP="000912D9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Visitaremos Meteora, cidade de encanto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natural a qual é repleta de monastérios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situados sobre altas rochas.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Partida para Atenas, passando pelo vilarejo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 Termopilas, encontraremos a estátua do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Rei de Esparta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Leônidas. Chegada em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Atenas ao entardecer.</w:t>
      </w:r>
    </w:p>
    <w:p w14:paraId="11E25DB5" w14:textId="77777777" w:rsidR="000912D9" w:rsidRPr="000912D9" w:rsidRDefault="000912D9" w:rsidP="000912D9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52F86089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0912D9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 - SANTORINI</w:t>
      </w:r>
    </w:p>
    <w:p w14:paraId="5F131730" w14:textId="39A64640" w:rsidR="0069339E" w:rsidRDefault="000912D9" w:rsidP="000912D9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 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Piraeus e embarque no barco convencional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 destino a mágica ilha de Santorini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(viagem de aproximadamente 8 horas).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Recepção e traslado ao hotel.</w:t>
      </w:r>
    </w:p>
    <w:p w14:paraId="071E3CAF" w14:textId="77777777" w:rsidR="000912D9" w:rsidRPr="000912D9" w:rsidRDefault="000912D9" w:rsidP="000912D9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746D8CA7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0912D9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SANTORINI</w:t>
      </w:r>
    </w:p>
    <w:p w14:paraId="1565B997" w14:textId="6B76C0D9" w:rsidR="0069339E" w:rsidRDefault="000912D9" w:rsidP="000912D9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 livre nesta fascinante ilha acreditada por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muitos como o Continente da Atlântida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Perdida.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Possibilidade de realizar o passeio (opcional)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 veleiro para nadar e mergulhar nas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águas termais ou na Praia Vermelha ou na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Praia Branca. Neste passeio o jantar e 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12D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bebidas estão incluídos.</w:t>
      </w:r>
    </w:p>
    <w:p w14:paraId="47D71351" w14:textId="77777777" w:rsidR="0069339E" w:rsidRPr="00E26B73" w:rsidRDefault="0069339E" w:rsidP="00F02EE0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10CEA1D" w14:textId="78A7DFBB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0912D9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526978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2D005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SANTORINI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- </w:t>
      </w:r>
      <w:r w:rsidR="0069339E" w:rsidRPr="002D005D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MYKONOS</w:t>
      </w:r>
    </w:p>
    <w:p w14:paraId="674D9AA8" w14:textId="4CD93879" w:rsidR="0069339E" w:rsidRDefault="0069339E" w:rsidP="00C4582A">
      <w:pPr>
        <w:widowControl w:val="0"/>
        <w:autoSpaceDE w:val="0"/>
        <w:autoSpaceDN w:val="0"/>
        <w:spacing w:before="5" w:after="0" w:line="276" w:lineRule="auto"/>
        <w:ind w:right="312"/>
        <w:jc w:val="both"/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informado,</w:t>
      </w:r>
      <w:r w:rsidRPr="00E26B73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porto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 embarque</w:t>
      </w:r>
      <w:r w:rsidRPr="00E26B73">
        <w:rPr>
          <w:rFonts w:ascii="Times New Roman" w:eastAsia="Verdana" w:hAnsi="Times New Roman" w:cs="Times New Roman"/>
          <w:spacing w:val="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barco</w:t>
      </w:r>
      <w:r w:rsidRPr="00E26B73">
        <w:rPr>
          <w:rFonts w:ascii="Times New Roman" w:eastAsia="Verdana" w:hAnsi="Times New Roman" w:cs="Times New Roman"/>
          <w:spacing w:val="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rápido</w:t>
      </w:r>
      <w:r w:rsidRPr="00E26B73">
        <w:rPr>
          <w:rFonts w:ascii="Times New Roman" w:eastAsia="Verdana" w:hAnsi="Times New Roman" w:cs="Times New Roman"/>
          <w:spacing w:val="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destino</w:t>
      </w:r>
      <w:r w:rsidR="0033014B" w:rsidRPr="00E26B73">
        <w:rPr>
          <w:rFonts w:ascii="Times New Roman" w:eastAsia="Verdana" w:hAnsi="Times New Roman" w:cs="Times New Roman"/>
          <w:spacing w:val="1"/>
          <w:kern w:val="0"/>
          <w:sz w:val="24"/>
          <w:szCs w:val="24"/>
          <w:lang w:val="pt-PT"/>
          <w14:ligatures w14:val="none"/>
        </w:rPr>
        <w:t xml:space="preserve"> </w:t>
      </w:r>
      <w:r w:rsidR="0033014B" w:rsidRPr="00E26B7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a ilha de Mykonos. Recepção e translado ao hotel.</w:t>
      </w:r>
    </w:p>
    <w:p w14:paraId="1DD823AC" w14:textId="77777777" w:rsidR="000912D9" w:rsidRPr="00C4582A" w:rsidRDefault="000912D9" w:rsidP="00C4582A">
      <w:pPr>
        <w:widowControl w:val="0"/>
        <w:autoSpaceDE w:val="0"/>
        <w:autoSpaceDN w:val="0"/>
        <w:spacing w:before="5" w:after="0" w:line="276" w:lineRule="auto"/>
        <w:ind w:right="312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7331EF0" w14:textId="78F0EC96" w:rsidR="0069339E" w:rsidRPr="00E26B73" w:rsidRDefault="000912D9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08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MYKONOS</w:t>
      </w:r>
    </w:p>
    <w:p w14:paraId="3DA17514" w14:textId="46D473D5" w:rsidR="0069339E" w:rsidRDefault="0069339E" w:rsidP="003C0E5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Dia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livre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nesta</w:t>
      </w:r>
      <w:r w:rsidRPr="00E26B73">
        <w:rPr>
          <w:rFonts w:ascii="Times New Roman" w:eastAsia="Verdana" w:hAnsi="Times New Roman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fabulosa</w:t>
      </w:r>
      <w:r w:rsidRPr="00E26B73">
        <w:rPr>
          <w:rFonts w:ascii="Times New Roman" w:eastAsia="Verdana" w:hAnsi="Times New Roman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ilha.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Um</w:t>
      </w:r>
      <w:r w:rsidRPr="00E26B73">
        <w:rPr>
          <w:rFonts w:ascii="Times New Roman" w:eastAsia="Verdana" w:hAnsi="Times New Roman" w:cs="Times New Roman"/>
          <w:spacing w:val="-1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lugar</w:t>
      </w:r>
      <w:r w:rsidRPr="00E26B73">
        <w:rPr>
          <w:rFonts w:ascii="Times New Roman" w:eastAsia="Verdana" w:hAnsi="Times New Roman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de</w:t>
      </w:r>
      <w:r w:rsidR="007C6578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contradições, Mykonos é um ponto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internacional dos famosos. Praias maravilhosas, lojas deslumbrantes e uma vida</w:t>
      </w:r>
      <w:r w:rsidRPr="00E26B7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noturna</w:t>
      </w:r>
      <w:r w:rsidRPr="00E26B7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incomparável contribuem</w:t>
      </w:r>
      <w:r w:rsidRPr="00E26B7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para a sua fama.</w:t>
      </w:r>
    </w:p>
    <w:p w14:paraId="78DFE17B" w14:textId="77777777" w:rsidR="000912D9" w:rsidRDefault="000912D9" w:rsidP="003C0E5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D58098" w14:textId="77777777" w:rsidR="000912D9" w:rsidRPr="00E26B73" w:rsidRDefault="000912D9" w:rsidP="003C0E5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6154DD0" w14:textId="77777777" w:rsidR="0069339E" w:rsidRPr="00E26B73" w:rsidRDefault="0069339E" w:rsidP="00F02EE0">
      <w:pPr>
        <w:widowControl w:val="0"/>
        <w:autoSpaceDE w:val="0"/>
        <w:autoSpaceDN w:val="0"/>
        <w:spacing w:before="4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5724B1" w14:textId="4040D3AE" w:rsidR="0069339E" w:rsidRPr="00E26B73" w:rsidRDefault="000912D9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lastRenderedPageBreak/>
        <w:t>09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2E3FE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MYKONOS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10"/>
          <w:kern w:val="0"/>
          <w:sz w:val="24"/>
          <w:szCs w:val="24"/>
          <w:lang w:val="pt-PT"/>
          <w14:ligatures w14:val="none"/>
        </w:rPr>
        <w:t xml:space="preserve"> - </w:t>
      </w:r>
      <w:r w:rsidR="0069339E" w:rsidRPr="002E3FE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6C276527" w14:textId="77777777" w:rsidR="0069339E" w:rsidRPr="00E26B73" w:rsidRDefault="0069339E" w:rsidP="003C0E5D">
      <w:pPr>
        <w:widowControl w:val="0"/>
        <w:autoSpaceDE w:val="0"/>
        <w:autoSpaceDN w:val="0"/>
        <w:spacing w:before="5" w:after="0" w:line="276" w:lineRule="auto"/>
        <w:ind w:right="345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informado,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Pr="00E26B73">
        <w:rPr>
          <w:rFonts w:ascii="Times New Roman" w:eastAsia="Verdana" w:hAnsi="Times New Roman" w:cs="Times New Roman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ao</w:t>
      </w:r>
      <w:r w:rsidRPr="00E26B73">
        <w:rPr>
          <w:rFonts w:ascii="Times New Roman" w:eastAsia="Verdana" w:hAnsi="Times New Roman" w:cs="Times New Roman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porto</w:t>
      </w:r>
      <w:r w:rsidRPr="00E26B73">
        <w:rPr>
          <w:rFonts w:ascii="Times New Roman" w:eastAsia="Verdana" w:hAnsi="Times New Roman" w:cs="Times New Roman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e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embarque</w:t>
      </w:r>
      <w:r w:rsidRPr="00E26B73">
        <w:rPr>
          <w:rFonts w:ascii="Times New Roman" w:eastAsia="Verdana" w:hAnsi="Times New Roman" w:cs="Times New Roman"/>
          <w:spacing w:val="-16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no</w:t>
      </w:r>
      <w:r w:rsidRPr="00E26B73">
        <w:rPr>
          <w:rFonts w:ascii="Times New Roman" w:eastAsia="Verdana" w:hAnsi="Times New Roman" w:cs="Times New Roman"/>
          <w:spacing w:val="-1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barco</w:t>
      </w:r>
      <w:r w:rsidRPr="00E26B73">
        <w:rPr>
          <w:rFonts w:ascii="Times New Roman" w:eastAsia="Verdana" w:hAnsi="Times New Roman" w:cs="Times New Roman"/>
          <w:spacing w:val="-17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convencional</w:t>
      </w:r>
      <w:r w:rsidRPr="00E26B73">
        <w:rPr>
          <w:rFonts w:ascii="Times New Roman" w:eastAsia="Verdana" w:hAnsi="Times New Roman" w:cs="Times New Roman"/>
          <w:spacing w:val="-16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spacing w:val="-16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 seu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regresso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Atenas.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e traslado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ao</w:t>
      </w:r>
      <w:r w:rsidRPr="00E26B73">
        <w:rPr>
          <w:rFonts w:ascii="Times New Roman" w:eastAsia="Verdana" w:hAnsi="Times New Roman" w:cs="Times New Roman"/>
          <w:spacing w:val="-2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hotel.</w:t>
      </w:r>
    </w:p>
    <w:p w14:paraId="3E60749E" w14:textId="77777777" w:rsidR="0069339E" w:rsidRPr="00E26B73" w:rsidRDefault="0069339E" w:rsidP="00F02EE0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5669729" w14:textId="35CE6F40" w:rsidR="0069339E" w:rsidRPr="00E26B73" w:rsidRDefault="0069339E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12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10"/>
          <w:kern w:val="0"/>
          <w:sz w:val="24"/>
          <w:szCs w:val="24"/>
          <w:lang w:val="pt-PT"/>
          <w14:ligatures w14:val="none"/>
        </w:rPr>
        <w:t xml:space="preserve"> - </w:t>
      </w:r>
      <w:r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AEROPORTO</w:t>
      </w:r>
    </w:p>
    <w:p w14:paraId="55669999" w14:textId="77777777" w:rsidR="00E5635B" w:rsidRDefault="0069339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acordo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voo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 xml:space="preserve">de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hotel com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nosso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representante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="00ED6A60"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ao Aeroporto de A</w:t>
      </w:r>
      <w:r w:rsidR="00ED6A60"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>ten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a</w:t>
      </w:r>
      <w:r w:rsidR="00ED6A60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s.</w:t>
      </w:r>
    </w:p>
    <w:p w14:paraId="30DF5DA3" w14:textId="77777777" w:rsidR="00E5635B" w:rsidRDefault="00E5635B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F48F7FB" w14:textId="77777777" w:rsidR="00DE011D" w:rsidRDefault="00DE011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14D975CF" w14:textId="67234633" w:rsidR="00803EC9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54F1C84F" w14:textId="77777777" w:rsidR="004630C3" w:rsidRPr="00C4582A" w:rsidRDefault="004630C3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0CA04BFC" w14:textId="21F1B049" w:rsidR="00803EC9" w:rsidRPr="00B83664" w:rsidRDefault="00803EC9" w:rsidP="00803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1B31E9">
        <w:rPr>
          <w:rFonts w:ascii="Times New Roman" w:hAnsi="Times New Roman" w:cs="Times New Roman"/>
          <w:sz w:val="24"/>
          <w:szCs w:val="24"/>
        </w:rPr>
        <w:t>4</w:t>
      </w:r>
      <w:r w:rsidRPr="00B83664">
        <w:rPr>
          <w:rFonts w:ascii="Times New Roman" w:hAnsi="Times New Roman" w:cs="Times New Roman"/>
          <w:sz w:val="24"/>
          <w:szCs w:val="24"/>
        </w:rPr>
        <w:t xml:space="preserve"> noites de hotelaria </w:t>
      </w:r>
      <w:r w:rsidR="00A02C6E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A02C6E">
        <w:rPr>
          <w:rFonts w:ascii="Times New Roman" w:hAnsi="Times New Roman" w:cs="Times New Roman"/>
          <w:sz w:val="24"/>
          <w:szCs w:val="24"/>
        </w:rPr>
        <w:t xml:space="preserve"> v</w:t>
      </w:r>
      <w:r w:rsidR="00A02C6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A02C6E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A02C6E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A02C6E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Atenas</w:t>
      </w:r>
    </w:p>
    <w:p w14:paraId="0675D307" w14:textId="5FD926A6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Santorini</w:t>
      </w:r>
    </w:p>
    <w:p w14:paraId="3F852E4E" w14:textId="28AC9C4D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Mykonos</w:t>
      </w:r>
    </w:p>
    <w:p w14:paraId="177DBE9B" w14:textId="3D75CA87" w:rsidR="00ED6A60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Tour regular de meio dia em Atenas com Acrópole</w:t>
      </w:r>
      <w:r w:rsidR="001B3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820CD" w14:textId="239ABA25" w:rsidR="001B31E9" w:rsidRPr="00B83664" w:rsidRDefault="001B31E9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Circuito clássico de 2 dias “Delfos com Meteora” em meia pensão em hotéis </w:t>
      </w:r>
      <w:r>
        <w:rPr>
          <w:rFonts w:ascii="Times New Roman" w:hAnsi="Times New Roman" w:cs="Times New Roman"/>
          <w:sz w:val="24"/>
          <w:szCs w:val="24"/>
        </w:rPr>
        <w:t>de Categoria Turista (em 3*) ou Categoria Primeira (em 4* e 5*)</w:t>
      </w:r>
    </w:p>
    <w:p w14:paraId="58F56EB2" w14:textId="2F518E7E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Bilhetes de barco convencional entre </w:t>
      </w:r>
      <w:r w:rsidR="001B31E9">
        <w:rPr>
          <w:rFonts w:ascii="Times New Roman" w:hAnsi="Times New Roman" w:cs="Times New Roman"/>
          <w:sz w:val="24"/>
          <w:szCs w:val="24"/>
        </w:rPr>
        <w:t xml:space="preserve">Piraeus / Santorini &amp; Mykonos / Piraeus </w:t>
      </w:r>
      <w:r w:rsidRPr="00B83664">
        <w:rPr>
          <w:rFonts w:ascii="Times New Roman" w:hAnsi="Times New Roman" w:cs="Times New Roman"/>
          <w:sz w:val="24"/>
          <w:szCs w:val="24"/>
        </w:rPr>
        <w:t>em classe econômica</w:t>
      </w:r>
    </w:p>
    <w:p w14:paraId="72EA56CD" w14:textId="78BE1040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Bilhetes de barco rápido entre </w:t>
      </w:r>
      <w:r w:rsidR="001B31E9">
        <w:rPr>
          <w:rFonts w:ascii="Times New Roman" w:hAnsi="Times New Roman" w:cs="Times New Roman"/>
          <w:sz w:val="24"/>
          <w:szCs w:val="24"/>
        </w:rPr>
        <w:t>Santorini / Mykonos</w:t>
      </w:r>
      <w:r w:rsidR="00715052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classe econômica</w:t>
      </w:r>
    </w:p>
    <w:p w14:paraId="2310E4C5" w14:textId="476696AE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Guia Profissional em </w:t>
      </w:r>
      <w:r w:rsidR="00911B39" w:rsidRPr="00B83664">
        <w:rPr>
          <w:rFonts w:ascii="Times New Roman" w:hAnsi="Times New Roman" w:cs="Times New Roman"/>
          <w:sz w:val="24"/>
          <w:szCs w:val="24"/>
        </w:rPr>
        <w:t>espanhol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as visitas guiadas</w:t>
      </w:r>
    </w:p>
    <w:p w14:paraId="5C9A17D6" w14:textId="45AF66C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Ingressos aos sítios mencionados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nas visitas no itinerário</w:t>
      </w:r>
    </w:p>
    <w:p w14:paraId="7C694A39" w14:textId="7506CAC3" w:rsidR="00ED6A60" w:rsidRPr="00B83664" w:rsidRDefault="00ED6A60" w:rsidP="00271494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Todos os traslados segundo 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itinerário (sendo os traslados de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chegada e saída em Atenas com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83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EE0">
        <w:rPr>
          <w:rFonts w:ascii="Times New Roman" w:hAnsi="Times New Roman" w:cs="Times New Roman"/>
          <w:sz w:val="24"/>
          <w:szCs w:val="24"/>
        </w:rPr>
        <w:t xml:space="preserve"> </w:t>
      </w:r>
      <w:r w:rsidR="009152B1">
        <w:rPr>
          <w:rFonts w:ascii="Times New Roman" w:hAnsi="Times New Roman" w:cs="Times New Roman"/>
          <w:sz w:val="24"/>
          <w:szCs w:val="24"/>
        </w:rPr>
        <w:t xml:space="preserve"> </w:t>
      </w:r>
      <w:r w:rsidR="00271494">
        <w:rPr>
          <w:rFonts w:ascii="Times New Roman" w:hAnsi="Times New Roman" w:cs="Times New Roman"/>
          <w:sz w:val="24"/>
          <w:szCs w:val="24"/>
        </w:rPr>
        <w:t xml:space="preserve">  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780380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>)</w:t>
      </w:r>
    </w:p>
    <w:p w14:paraId="6E515BF9" w14:textId="209D9F5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Café da manhã diário</w:t>
      </w:r>
    </w:p>
    <w:p w14:paraId="1B21F45F" w14:textId="59F59F4C" w:rsidR="00935B0B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Assistência ao passageiro 24h/7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 estadia (Contato–Whatsapp)</w:t>
      </w:r>
    </w:p>
    <w:p w14:paraId="30B53B57" w14:textId="77777777" w:rsidR="00C4582A" w:rsidRDefault="00C4582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F020" w14:textId="6C037B46" w:rsid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73F2B0AC" w14:textId="77777777" w:rsidR="00C4582A" w:rsidRP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4C641DB3" w14:textId="7132AB0A" w:rsidR="00ED6A60" w:rsidRPr="00B83664" w:rsidRDefault="00B83664" w:rsidP="00C45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Imposto Hoteleiro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aplicável por quarto / por noite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E</w:t>
      </w:r>
      <w:r w:rsidR="00487C0C">
        <w:rPr>
          <w:rFonts w:ascii="Times New Roman" w:hAnsi="Times New Roman" w:cs="Times New Roman"/>
          <w:sz w:val="24"/>
          <w:szCs w:val="24"/>
        </w:rPr>
        <w:t>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(CAT. 3*= </w:t>
      </w:r>
      <w:r w:rsidR="001B31E9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/ CAT 4*</w:t>
      </w:r>
      <w:r w:rsidR="00256A37" w:rsidRPr="00B83664">
        <w:rPr>
          <w:rFonts w:ascii="Times New Roman" w:hAnsi="Times New Roman" w:cs="Times New Roman"/>
          <w:sz w:val="24"/>
          <w:szCs w:val="24"/>
        </w:rPr>
        <w:t xml:space="preserve">= </w:t>
      </w:r>
      <w:r w:rsidR="001B31E9">
        <w:rPr>
          <w:rFonts w:ascii="Times New Roman" w:hAnsi="Times New Roman" w:cs="Times New Roman"/>
          <w:sz w:val="24"/>
          <w:szCs w:val="24"/>
        </w:rPr>
        <w:t>10</w:t>
      </w:r>
      <w:r w:rsidR="00256A37">
        <w:rPr>
          <w:rFonts w:ascii="Times New Roman" w:hAnsi="Times New Roman" w:cs="Times New Roman"/>
          <w:sz w:val="24"/>
          <w:szCs w:val="24"/>
        </w:rPr>
        <w:t>.00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 CAT.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DB2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5*= 1</w:t>
      </w:r>
      <w:r w:rsidR="001B31E9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>)</w:t>
      </w:r>
    </w:p>
    <w:p w14:paraId="4EA52FBA" w14:textId="517C3F19" w:rsidR="00E261DF" w:rsidRPr="001B31E9" w:rsidRDefault="00B83664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Suplemento noturno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para os traslados entre 23h00 &amp;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0</w:t>
      </w:r>
      <w:r w:rsidR="001B31E9">
        <w:rPr>
          <w:rFonts w:ascii="Times New Roman" w:hAnsi="Times New Roman" w:cs="Times New Roman"/>
          <w:sz w:val="24"/>
          <w:szCs w:val="24"/>
        </w:rPr>
        <w:t>7</w:t>
      </w:r>
      <w:r w:rsidR="00ED6A60" w:rsidRPr="00B83664">
        <w:rPr>
          <w:rFonts w:ascii="Times New Roman" w:hAnsi="Times New Roman" w:cs="Times New Roman"/>
          <w:sz w:val="24"/>
          <w:szCs w:val="24"/>
        </w:rPr>
        <w:t>h00</w:t>
      </w:r>
    </w:p>
    <w:p w14:paraId="4BAB2852" w14:textId="77777777" w:rsidR="00E261DF" w:rsidRDefault="00E261DF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1311D5AB" w:rsidR="005403CA" w:rsidRPr="00B83664" w:rsidRDefault="005403CA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TENAS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Achilleas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Crystal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City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Jason Inn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Pan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Plaka</w:t>
      </w:r>
    </w:p>
    <w:p w14:paraId="0A0699A2" w14:textId="794AFC50" w:rsidR="005403CA" w:rsidRPr="00A101C4" w:rsidRDefault="005403CA" w:rsidP="000B64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95496">
        <w:rPr>
          <w:rFonts w:ascii="Times New Roman" w:hAnsi="Times New Roman" w:cs="Times New Roman"/>
          <w:b/>
          <w:bCs/>
          <w:sz w:val="24"/>
          <w:szCs w:val="24"/>
          <w:lang w:val="en-US"/>
        </w:rPr>
        <w:t>ANTORINI</w:t>
      </w:r>
      <w:r w:rsidR="000B6477" w:rsidRPr="00A101C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 xml:space="preserve"> Acqua Vatos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Deluxe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Dream Island</w:t>
      </w:r>
      <w:r w:rsidR="003A1A2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B6477" w:rsidRPr="00A101C4">
        <w:rPr>
          <w:rFonts w:ascii="Times New Roman" w:hAnsi="Times New Roman" w:cs="Times New Roman"/>
          <w:sz w:val="24"/>
          <w:szCs w:val="24"/>
          <w:lang w:val="en-US"/>
        </w:rPr>
        <w:t>Kamari Beach</w:t>
      </w:r>
    </w:p>
    <w:p w14:paraId="312A7705" w14:textId="3D83AD14" w:rsidR="005D5961" w:rsidRDefault="005403C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YKONOS</w:t>
      </w:r>
      <w:r w:rsidR="000B6477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6477">
        <w:rPr>
          <w:rFonts w:ascii="Times New Roman" w:hAnsi="Times New Roman" w:cs="Times New Roman"/>
          <w:sz w:val="24"/>
          <w:szCs w:val="24"/>
        </w:rPr>
        <w:t xml:space="preserve"> </w:t>
      </w:r>
      <w:r w:rsidR="000B6477" w:rsidRPr="000B6477">
        <w:rPr>
          <w:rFonts w:ascii="Times New Roman" w:hAnsi="Times New Roman" w:cs="Times New Roman"/>
          <w:sz w:val="24"/>
          <w:szCs w:val="24"/>
        </w:rPr>
        <w:t>Elena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0B6477" w:rsidRPr="000B6477">
        <w:rPr>
          <w:rFonts w:ascii="Times New Roman" w:hAnsi="Times New Roman" w:cs="Times New Roman"/>
          <w:sz w:val="24"/>
          <w:szCs w:val="24"/>
        </w:rPr>
        <w:t>Mykonos Beach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0B6477" w:rsidRPr="000B6477">
        <w:rPr>
          <w:rFonts w:ascii="Times New Roman" w:hAnsi="Times New Roman" w:cs="Times New Roman"/>
          <w:sz w:val="24"/>
          <w:szCs w:val="24"/>
        </w:rPr>
        <w:t>Mykonos View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0B6477" w:rsidRPr="000B6477">
        <w:rPr>
          <w:rFonts w:ascii="Times New Roman" w:hAnsi="Times New Roman" w:cs="Times New Roman"/>
          <w:sz w:val="24"/>
          <w:szCs w:val="24"/>
        </w:rPr>
        <w:t>Olia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0B6477" w:rsidRPr="000B6477">
        <w:rPr>
          <w:rFonts w:ascii="Times New Roman" w:hAnsi="Times New Roman" w:cs="Times New Roman"/>
          <w:sz w:val="24"/>
          <w:szCs w:val="24"/>
        </w:rPr>
        <w:t>Petasos Town</w:t>
      </w:r>
    </w:p>
    <w:p w14:paraId="122F9EA6" w14:textId="77777777" w:rsidR="000162A6" w:rsidRDefault="000162A6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291B" w14:textId="77777777" w:rsidR="005D5961" w:rsidRPr="005D5961" w:rsidRDefault="005D5961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7D20E0D9" w:rsidR="004D4699" w:rsidRPr="0011213C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partir de EUR </w:t>
      </w:r>
      <w:r w:rsidR="000162A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1.855,00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por pessoa em apartamento duplo, conversão feita com base no câmbio vigente no dia do pagamento.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806AA8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1887431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Transferência bancária ou depósito </w:t>
      </w:r>
    </w:p>
    <w:p w14:paraId="2C8B7D24" w14:textId="77777777" w:rsidR="00793FDD" w:rsidRDefault="00793FDD" w:rsidP="00793FDD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Descontos a partir de 7%, conforme promoções ativas </w:t>
      </w:r>
    </w:p>
    <w:p w14:paraId="7E4CA7FD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DD593EA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5984D59" w14:textId="37B42D65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Até </w:t>
      </w:r>
      <w:r w:rsidR="000162A6"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sem juros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Cartão de crédito (Visa, Mastercard — consulte demais bandeiras)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Boleto bancário (Quitação até 20 dias antes do embarque) </w:t>
      </w:r>
    </w:p>
    <w:p w14:paraId="2E1090AD" w14:textId="77777777" w:rsidR="00793FDD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Cheque (Quitação até 20 dias antes do embarque) </w:t>
      </w:r>
    </w:p>
    <w:p w14:paraId="4C8AF5B8" w14:textId="77777777" w:rsidR="00793FDD" w:rsidRDefault="00793FDD" w:rsidP="00793FDD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A016884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mínimo para parcelamento: EUR ou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68453D2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907A07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AA6371D" w14:textId="4CC9FED1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0162A6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transferência bancária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por depósito, cartão, boleto ou cheque </w:t>
      </w:r>
    </w:p>
    <w:p w14:paraId="126823AE" w14:textId="77777777" w:rsidR="00793FDD" w:rsidRDefault="00793FDD" w:rsidP="00793FDD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maior pode ser exigida conforme política de não reembolso </w:t>
      </w:r>
    </w:p>
    <w:p w14:paraId="402D9211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F49776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 com serviços de não reembolso exigem entrada superior via transferência eletrônica.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8357">
    <w:abstractNumId w:val="0"/>
  </w:num>
  <w:num w:numId="2" w16cid:durableId="2065519702">
    <w:abstractNumId w:val="2"/>
  </w:num>
  <w:num w:numId="3" w16cid:durableId="2070298462">
    <w:abstractNumId w:val="7"/>
  </w:num>
  <w:num w:numId="4" w16cid:durableId="1902205867">
    <w:abstractNumId w:val="6"/>
  </w:num>
  <w:num w:numId="5" w16cid:durableId="1711147541">
    <w:abstractNumId w:val="10"/>
  </w:num>
  <w:num w:numId="6" w16cid:durableId="1072967616">
    <w:abstractNumId w:val="4"/>
  </w:num>
  <w:num w:numId="7" w16cid:durableId="262616967">
    <w:abstractNumId w:val="1"/>
  </w:num>
  <w:num w:numId="8" w16cid:durableId="1177117627">
    <w:abstractNumId w:val="9"/>
  </w:num>
  <w:num w:numId="9" w16cid:durableId="758721960">
    <w:abstractNumId w:val="3"/>
  </w:num>
  <w:num w:numId="10" w16cid:durableId="1510677420">
    <w:abstractNumId w:val="5"/>
  </w:num>
  <w:num w:numId="11" w16cid:durableId="392774743">
    <w:abstractNumId w:val="8"/>
  </w:num>
  <w:num w:numId="12" w16cid:durableId="1764448276">
    <w:abstractNumId w:val="8"/>
  </w:num>
  <w:num w:numId="13" w16cid:durableId="196505982">
    <w:abstractNumId w:val="8"/>
  </w:num>
  <w:num w:numId="14" w16cid:durableId="338823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162A6"/>
    <w:rsid w:val="00023DB2"/>
    <w:rsid w:val="0004657D"/>
    <w:rsid w:val="00053890"/>
    <w:rsid w:val="00066294"/>
    <w:rsid w:val="00066BB0"/>
    <w:rsid w:val="00074BF6"/>
    <w:rsid w:val="000912D9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A1B2C"/>
    <w:rsid w:val="001B31E9"/>
    <w:rsid w:val="001D0573"/>
    <w:rsid w:val="001D0B50"/>
    <w:rsid w:val="001F5815"/>
    <w:rsid w:val="001F6E61"/>
    <w:rsid w:val="00210B31"/>
    <w:rsid w:val="00217A76"/>
    <w:rsid w:val="00221FB4"/>
    <w:rsid w:val="00223B18"/>
    <w:rsid w:val="00234981"/>
    <w:rsid w:val="0024231F"/>
    <w:rsid w:val="00243F8B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E05D1"/>
    <w:rsid w:val="00404BE6"/>
    <w:rsid w:val="0041037E"/>
    <w:rsid w:val="0043585D"/>
    <w:rsid w:val="00460D49"/>
    <w:rsid w:val="004630C3"/>
    <w:rsid w:val="00487C0C"/>
    <w:rsid w:val="004D4699"/>
    <w:rsid w:val="004D535F"/>
    <w:rsid w:val="00522AAD"/>
    <w:rsid w:val="00526978"/>
    <w:rsid w:val="005403CA"/>
    <w:rsid w:val="00567594"/>
    <w:rsid w:val="00571BE4"/>
    <w:rsid w:val="0058327F"/>
    <w:rsid w:val="00595496"/>
    <w:rsid w:val="0059590F"/>
    <w:rsid w:val="005B28A5"/>
    <w:rsid w:val="005C1A27"/>
    <w:rsid w:val="005C4907"/>
    <w:rsid w:val="005D5916"/>
    <w:rsid w:val="005D5961"/>
    <w:rsid w:val="005E6760"/>
    <w:rsid w:val="00605E6A"/>
    <w:rsid w:val="006073B9"/>
    <w:rsid w:val="00611423"/>
    <w:rsid w:val="00612B6C"/>
    <w:rsid w:val="006220A5"/>
    <w:rsid w:val="006417C7"/>
    <w:rsid w:val="006507A8"/>
    <w:rsid w:val="00666C51"/>
    <w:rsid w:val="00676AE7"/>
    <w:rsid w:val="0069339E"/>
    <w:rsid w:val="00694D01"/>
    <w:rsid w:val="006A5AAB"/>
    <w:rsid w:val="006C7154"/>
    <w:rsid w:val="00712E43"/>
    <w:rsid w:val="00715052"/>
    <w:rsid w:val="00722865"/>
    <w:rsid w:val="007365CE"/>
    <w:rsid w:val="00757EA3"/>
    <w:rsid w:val="00770930"/>
    <w:rsid w:val="00770E3F"/>
    <w:rsid w:val="00773FEB"/>
    <w:rsid w:val="00780380"/>
    <w:rsid w:val="007915CC"/>
    <w:rsid w:val="00793FDD"/>
    <w:rsid w:val="007B48DF"/>
    <w:rsid w:val="007C6578"/>
    <w:rsid w:val="007D6DDC"/>
    <w:rsid w:val="007F76F7"/>
    <w:rsid w:val="00803C6C"/>
    <w:rsid w:val="00803EC9"/>
    <w:rsid w:val="008201A7"/>
    <w:rsid w:val="008403AA"/>
    <w:rsid w:val="00841C98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71B5D"/>
    <w:rsid w:val="00980569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83664"/>
    <w:rsid w:val="00B86091"/>
    <w:rsid w:val="00BA2E41"/>
    <w:rsid w:val="00BA5BD1"/>
    <w:rsid w:val="00BB30FD"/>
    <w:rsid w:val="00BC4671"/>
    <w:rsid w:val="00BC7F0E"/>
    <w:rsid w:val="00BE5559"/>
    <w:rsid w:val="00BF50DB"/>
    <w:rsid w:val="00BF52F4"/>
    <w:rsid w:val="00C034F7"/>
    <w:rsid w:val="00C0541E"/>
    <w:rsid w:val="00C4582A"/>
    <w:rsid w:val="00C522AB"/>
    <w:rsid w:val="00C64C00"/>
    <w:rsid w:val="00C867FA"/>
    <w:rsid w:val="00CB3856"/>
    <w:rsid w:val="00CC4C3A"/>
    <w:rsid w:val="00CC6444"/>
    <w:rsid w:val="00CC7973"/>
    <w:rsid w:val="00CE24C0"/>
    <w:rsid w:val="00D10878"/>
    <w:rsid w:val="00D22180"/>
    <w:rsid w:val="00D237BD"/>
    <w:rsid w:val="00D26C62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25457"/>
    <w:rsid w:val="00E261DF"/>
    <w:rsid w:val="00E26B73"/>
    <w:rsid w:val="00E30182"/>
    <w:rsid w:val="00E31653"/>
    <w:rsid w:val="00E316A8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6A60"/>
    <w:rsid w:val="00F02EE0"/>
    <w:rsid w:val="00F21FB8"/>
    <w:rsid w:val="00F31543"/>
    <w:rsid w:val="00F31AA5"/>
    <w:rsid w:val="00F412E6"/>
    <w:rsid w:val="00F438CE"/>
    <w:rsid w:val="00F565F3"/>
    <w:rsid w:val="00F577F4"/>
    <w:rsid w:val="00F627DB"/>
    <w:rsid w:val="00F81F93"/>
    <w:rsid w:val="00F822D7"/>
    <w:rsid w:val="00F908C3"/>
    <w:rsid w:val="00FA6AFE"/>
    <w:rsid w:val="00FB1E69"/>
    <w:rsid w:val="00FB47CC"/>
    <w:rsid w:val="00FB4EF0"/>
    <w:rsid w:val="00FC403E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04  DIA: ZAKYNTHOS</vt:lpstr>
      <vt:lpstr>05  DIA: ZAKYNTHOS - HERAKLIO (VIA ATENAS)</vt:lpstr>
      <vt:lpstr>06  DIA: HERAKLIO</vt:lpstr>
      <vt:lpstr>07  DIA: HERAKLIO - SANTORINI</vt:lpstr>
      <vt:lpstr>08  DIA: SANTORINI</vt:lpstr>
      <vt:lpstr>09  DIA: SANTORINI - MYKONOS</vt:lpstr>
      <vt:lpstr>10  DIA: MYKONOS</vt:lpstr>
      <vt:lpstr>11  DIA: MYKONOS - ATENAS</vt:lpstr>
      <vt:lpstr>12  DIA: ATENAS - AEROPORTO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177</cp:revision>
  <dcterms:created xsi:type="dcterms:W3CDTF">2025-05-30T19:24:00Z</dcterms:created>
  <dcterms:modified xsi:type="dcterms:W3CDTF">2026-03-19T17:50:00Z</dcterms:modified>
</cp:coreProperties>
</file>